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A6" w:rsidRPr="00B97AA6" w:rsidRDefault="00B97AA6" w:rsidP="00B97AA6">
      <w:pPr>
        <w:spacing w:before="353" w:after="489" w:line="312" w:lineRule="atLeast"/>
        <w:textAlignment w:val="baseline"/>
        <w:outlineLvl w:val="2"/>
        <w:rPr>
          <w:rFonts w:ascii="Helvetica" w:eastAsia="Times New Roman" w:hAnsi="Helvetica" w:cs="Times New Roman"/>
          <w:color w:val="111111"/>
          <w:sz w:val="35"/>
          <w:szCs w:val="35"/>
        </w:rPr>
      </w:pPr>
      <w:r w:rsidRPr="00B97AA6">
        <w:rPr>
          <w:rFonts w:ascii="Helvetica" w:eastAsia="Times New Roman" w:hAnsi="Helvetica" w:cs="Times New Roman"/>
          <w:color w:val="111111"/>
          <w:sz w:val="35"/>
          <w:szCs w:val="35"/>
        </w:rPr>
        <w:t>О дополнении перечня конкретных заказчиков, которые должны предусматривать обязательное участие субъектов малого и среднего предпринимательства в закупках</w:t>
      </w:r>
    </w:p>
    <w:p w:rsidR="006A2408" w:rsidRDefault="00B97AA6">
      <w:pPr>
        <w:rPr>
          <w:rFonts w:ascii="Georgia" w:hAnsi="Georgia"/>
          <w:i/>
          <w:iCs/>
          <w:color w:val="000000"/>
          <w:sz w:val="29"/>
          <w:szCs w:val="29"/>
          <w:shd w:val="clear" w:color="auto" w:fill="FDFDFD"/>
        </w:rPr>
      </w:pPr>
      <w:r>
        <w:rPr>
          <w:rFonts w:ascii="Georgia" w:hAnsi="Georgia"/>
          <w:i/>
          <w:iCs/>
          <w:color w:val="000000"/>
          <w:sz w:val="29"/>
          <w:szCs w:val="29"/>
          <w:shd w:val="clear" w:color="auto" w:fill="FDFDFD"/>
        </w:rPr>
        <w:t xml:space="preserve">Распоряжение от 16 марта 2018 года №441-р. </w:t>
      </w:r>
      <w:proofErr w:type="gramStart"/>
      <w:r>
        <w:rPr>
          <w:rFonts w:ascii="Georgia" w:hAnsi="Georgia"/>
          <w:i/>
          <w:iCs/>
          <w:color w:val="000000"/>
          <w:sz w:val="29"/>
          <w:szCs w:val="29"/>
          <w:shd w:val="clear" w:color="auto" w:fill="FDFDFD"/>
        </w:rPr>
        <w:t>Перечни конкретных заказчиков, в отношении планов закупок которых проводится оценка соответствия требованиям по участию субъектов МСП в закупках, дополнены более чем 600 заказчиками регионального и федерального уровней.</w:t>
      </w:r>
      <w:proofErr w:type="gramEnd"/>
    </w:p>
    <w:p w:rsidR="00B97AA6" w:rsidRPr="00B97AA6" w:rsidRDefault="00B97AA6" w:rsidP="00B97AA6">
      <w:pPr>
        <w:pStyle w:val="a3"/>
        <w:shd w:val="clear" w:color="auto" w:fill="FDFDFD"/>
        <w:spacing w:before="0" w:beforeAutospacing="0" w:after="0" w:afterAutospacing="0"/>
        <w:textAlignment w:val="baseline"/>
        <w:rPr>
          <w:rFonts w:ascii="Georgia" w:hAnsi="Georgia"/>
          <w:color w:val="111111"/>
          <w:sz w:val="25"/>
          <w:szCs w:val="25"/>
        </w:rPr>
      </w:pPr>
      <w:r>
        <w:rPr>
          <w:rFonts w:ascii="Georgia" w:hAnsi="Georgia"/>
          <w:b/>
          <w:bCs/>
          <w:color w:val="111111"/>
          <w:sz w:val="25"/>
          <w:szCs w:val="25"/>
          <w:bdr w:val="none" w:sz="0" w:space="0" w:color="auto" w:frame="1"/>
        </w:rPr>
        <w:t>Справка</w:t>
      </w:r>
    </w:p>
    <w:p w:rsidR="00B97AA6" w:rsidRDefault="00B97AA6" w:rsidP="00B97AA6">
      <w:pPr>
        <w:pStyle w:val="entryfilesize"/>
        <w:shd w:val="clear" w:color="auto" w:fill="FDFDFD"/>
        <w:spacing w:before="0" w:beforeAutospacing="0" w:after="0" w:afterAutospacing="0" w:line="177" w:lineRule="atLeast"/>
        <w:textAlignment w:val="baseline"/>
        <w:rPr>
          <w:rFonts w:ascii="Arial" w:hAnsi="Arial" w:cs="Arial"/>
          <w:i/>
          <w:iCs/>
          <w:color w:val="7B7B7B"/>
          <w:sz w:val="15"/>
          <w:szCs w:val="15"/>
        </w:rPr>
      </w:pPr>
    </w:p>
    <w:p w:rsidR="00B97AA6" w:rsidRDefault="00B97AA6" w:rsidP="00B97AA6">
      <w:pPr>
        <w:pStyle w:val="3"/>
        <w:shd w:val="clear" w:color="auto" w:fill="FDFDFD"/>
        <w:spacing w:before="95" w:beforeAutospacing="0" w:after="95" w:afterAutospacing="0" w:line="245" w:lineRule="atLeast"/>
        <w:textAlignment w:val="baseline"/>
        <w:rPr>
          <w:rFonts w:ascii="Helvetica" w:hAnsi="Helvetica"/>
          <w:b w:val="0"/>
          <w:bCs w:val="0"/>
          <w:color w:val="111111"/>
          <w:sz w:val="18"/>
          <w:szCs w:val="18"/>
        </w:rPr>
      </w:pPr>
      <w:r>
        <w:rPr>
          <w:rFonts w:ascii="Helvetica" w:hAnsi="Helvetica"/>
          <w:b w:val="0"/>
          <w:bCs w:val="0"/>
          <w:color w:val="111111"/>
          <w:sz w:val="18"/>
          <w:szCs w:val="18"/>
        </w:rPr>
        <w:t>Распоряжение от 16 марта 2018 года №441-р</w:t>
      </w:r>
    </w:p>
    <w:p w:rsidR="00B97AA6" w:rsidRDefault="00B97AA6" w:rsidP="00B97AA6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  <w:sz w:val="25"/>
          <w:szCs w:val="25"/>
        </w:rPr>
      </w:pPr>
      <w:r>
        <w:rPr>
          <w:rFonts w:ascii="Georgia" w:hAnsi="Georgia"/>
          <w:color w:val="111111"/>
          <w:sz w:val="25"/>
          <w:szCs w:val="25"/>
        </w:rPr>
        <w:t>Внесено Минфином России во исполнение </w:t>
      </w:r>
      <w:hyperlink r:id="rId5" w:anchor="sel=10:1:hih,11:6:Vye" w:tgtFrame="_blank" w:history="1">
        <w:r>
          <w:rPr>
            <w:rStyle w:val="a4"/>
            <w:rFonts w:ascii="Georgia" w:hAnsi="Georgia"/>
            <w:color w:val="204E8A"/>
            <w:sz w:val="25"/>
            <w:szCs w:val="25"/>
            <w:bdr w:val="none" w:sz="0" w:space="0" w:color="auto" w:frame="1"/>
          </w:rPr>
          <w:t>поручения Президента России по итогам встречи с представителями российских деловых кругов и объединений 21 сентября 2017 года (№Пр-2042 от 6 октября 2017 года, абзац 7 подпункта «а» пункта 1)</w:t>
        </w:r>
      </w:hyperlink>
      <w:r>
        <w:rPr>
          <w:rFonts w:ascii="Georgia" w:hAnsi="Georgia"/>
          <w:color w:val="111111"/>
          <w:sz w:val="25"/>
          <w:szCs w:val="25"/>
        </w:rPr>
        <w:t>.</w:t>
      </w:r>
    </w:p>
    <w:p w:rsidR="00B97AA6" w:rsidRDefault="006A2408" w:rsidP="00B97AA6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  <w:sz w:val="25"/>
          <w:szCs w:val="25"/>
        </w:rPr>
      </w:pPr>
      <w:hyperlink r:id="rId6" w:tgtFrame="_blank" w:history="1">
        <w:r w:rsidR="00B97AA6">
          <w:rPr>
            <w:rStyle w:val="a4"/>
            <w:rFonts w:ascii="Georgia" w:hAnsi="Georgia"/>
            <w:color w:val="204E8A"/>
            <w:sz w:val="25"/>
            <w:szCs w:val="25"/>
            <w:bdr w:val="none" w:sz="0" w:space="0" w:color="auto" w:frame="1"/>
          </w:rPr>
          <w:t>Федеральным законом от 18 июля 2011 года №223-ФЗ</w:t>
        </w:r>
      </w:hyperlink>
      <w:r w:rsidR="00B97AA6">
        <w:rPr>
          <w:rFonts w:ascii="Georgia" w:hAnsi="Georgia"/>
          <w:color w:val="111111"/>
          <w:sz w:val="25"/>
          <w:szCs w:val="25"/>
        </w:rPr>
        <w:t> «О закупках товаров, работ, услуг отдельными видами юридических лиц» (далее – Федеральный закон №223-ФЗ) и </w:t>
      </w:r>
      <w:hyperlink r:id="rId7" w:tgtFrame="_blank" w:history="1">
        <w:r w:rsidR="00B97AA6">
          <w:rPr>
            <w:rStyle w:val="a4"/>
            <w:rFonts w:ascii="Georgia" w:hAnsi="Georgia"/>
            <w:color w:val="204E8A"/>
            <w:sz w:val="25"/>
            <w:szCs w:val="25"/>
            <w:bdr w:val="none" w:sz="0" w:space="0" w:color="auto" w:frame="1"/>
          </w:rPr>
          <w:t>постановлением Правительства от 11 декабря 2014 года №1352</w:t>
        </w:r>
      </w:hyperlink>
      <w:r w:rsidR="00B97AA6">
        <w:rPr>
          <w:rFonts w:ascii="Georgia" w:hAnsi="Georgia"/>
          <w:color w:val="111111"/>
          <w:sz w:val="25"/>
          <w:szCs w:val="25"/>
        </w:rPr>
        <w:t> годовой объём закупок у субъектов малого и среднего предпринимательства (далее – МСП) устанавливается в размере не менее 18% совокупного годового стоимостного объёма договоров, заключённых заказчиками по результатам закупок. При этом объём договоров, заключённых заказчиками по результатам закупок, заключённых только с субъектами МСП, должен составлять не менее 15%.</w:t>
      </w:r>
    </w:p>
    <w:p w:rsidR="00B97AA6" w:rsidRDefault="00B97AA6" w:rsidP="00B97AA6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  <w:sz w:val="25"/>
          <w:szCs w:val="25"/>
        </w:rPr>
      </w:pPr>
      <w:proofErr w:type="gramStart"/>
      <w:r>
        <w:rPr>
          <w:rFonts w:ascii="Georgia" w:hAnsi="Georgia"/>
          <w:color w:val="111111"/>
          <w:sz w:val="25"/>
          <w:szCs w:val="25"/>
        </w:rPr>
        <w:t>Распоряжениями Правительства </w:t>
      </w:r>
      <w:hyperlink r:id="rId8" w:tgtFrame="_blank" w:history="1">
        <w:r>
          <w:rPr>
            <w:rStyle w:val="a4"/>
            <w:rFonts w:ascii="Georgia" w:hAnsi="Georgia"/>
            <w:color w:val="204E8A"/>
            <w:sz w:val="25"/>
            <w:szCs w:val="25"/>
            <w:bdr w:val="none" w:sz="0" w:space="0" w:color="auto" w:frame="1"/>
          </w:rPr>
          <w:t>от 6 ноября 2015 года №2258-р</w:t>
        </w:r>
      </w:hyperlink>
      <w:r>
        <w:rPr>
          <w:rFonts w:ascii="Georgia" w:hAnsi="Georgia"/>
          <w:color w:val="111111"/>
          <w:sz w:val="25"/>
          <w:szCs w:val="25"/>
        </w:rPr>
        <w:t> и </w:t>
      </w:r>
      <w:hyperlink r:id="rId9" w:tgtFrame="_blank" w:history="1">
        <w:r>
          <w:rPr>
            <w:rStyle w:val="a4"/>
            <w:rFonts w:ascii="Georgia" w:hAnsi="Georgia"/>
            <w:color w:val="204E8A"/>
            <w:sz w:val="25"/>
            <w:szCs w:val="25"/>
            <w:bdr w:val="none" w:sz="0" w:space="0" w:color="auto" w:frame="1"/>
          </w:rPr>
          <w:t>от 19 апреля 2016 года №717-р</w:t>
        </w:r>
      </w:hyperlink>
      <w:r>
        <w:rPr>
          <w:rFonts w:ascii="Georgia" w:hAnsi="Georgia"/>
          <w:color w:val="111111"/>
          <w:sz w:val="25"/>
          <w:szCs w:val="25"/>
        </w:rPr>
        <w:t> утверждены перечни конкретных заказчиков, в отношении планов закупок которых АО «Федеральная корпорация по развитию малого и среднего предпринимательства» или органами исполнительной власти субъектов Федерации проводится оценка соответствия требованиям российского законодательства об участии субъектов МСП в закупках.</w:t>
      </w:r>
      <w:proofErr w:type="gramEnd"/>
    </w:p>
    <w:p w:rsidR="00B97AA6" w:rsidRDefault="006A2408" w:rsidP="00B97AA6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  <w:sz w:val="25"/>
          <w:szCs w:val="25"/>
        </w:rPr>
      </w:pPr>
      <w:hyperlink r:id="rId10" w:tgtFrame="_blank" w:history="1">
        <w:r w:rsidR="00B97AA6">
          <w:rPr>
            <w:rStyle w:val="a4"/>
            <w:rFonts w:ascii="Georgia" w:hAnsi="Georgia"/>
            <w:color w:val="204E8A"/>
            <w:sz w:val="25"/>
            <w:szCs w:val="25"/>
            <w:bdr w:val="none" w:sz="0" w:space="0" w:color="auto" w:frame="1"/>
          </w:rPr>
          <w:t>Постановлением Правительства от 15 ноября 2017 года №1383</w:t>
        </w:r>
      </w:hyperlink>
      <w:r w:rsidR="00B97AA6">
        <w:rPr>
          <w:rFonts w:ascii="Georgia" w:hAnsi="Georgia"/>
          <w:color w:val="111111"/>
          <w:sz w:val="25"/>
          <w:szCs w:val="25"/>
        </w:rPr>
        <w:t> пороговые значения годового объёма выручки и величины активов, при которых заказчик вправе или обязан осуществлять закупки у субъектов МСП (далее – пороговые значения), были снижены. Также были изменены критерии отнесения к заказчикам, в отношении которых проводится оценка или мониторинг соответствия планов закупки требованиям законодательства об участии субъектов МСП в закупке.</w:t>
      </w:r>
    </w:p>
    <w:p w:rsidR="00B97AA6" w:rsidRDefault="00B97AA6" w:rsidP="00B97AA6">
      <w:pPr>
        <w:pStyle w:val="a3"/>
        <w:shd w:val="clear" w:color="auto" w:fill="FDFDFD"/>
        <w:spacing w:before="0" w:beforeAutospacing="0" w:after="0" w:afterAutospacing="0"/>
        <w:jc w:val="both"/>
        <w:textAlignment w:val="baseline"/>
        <w:rPr>
          <w:rFonts w:ascii="Georgia" w:hAnsi="Georgia"/>
          <w:color w:val="111111"/>
          <w:sz w:val="25"/>
          <w:szCs w:val="25"/>
        </w:rPr>
      </w:pPr>
      <w:r>
        <w:rPr>
          <w:rFonts w:ascii="Georgia" w:hAnsi="Georgia"/>
          <w:color w:val="111111"/>
          <w:sz w:val="25"/>
          <w:szCs w:val="25"/>
        </w:rPr>
        <w:t>Подписанное распоряжение издано в развитие постановления Правительства №1383: вследствие снижения пороговых значений количество конкретных заказчиков, в отношении планов закупок которых проводится оценка соответствия требованиям по участию субъектов МСП в закупках, увеличилось на более чем 600 заказчиков регионального и федерального уровней. Соответственно, подписанным распоряжением ранее утверждённые перечни таких заказчиков дополнены более чем 600 заказчиками.</w:t>
      </w:r>
    </w:p>
    <w:p w:rsidR="00B97AA6" w:rsidRDefault="00B97AA6"/>
    <w:sectPr w:rsidR="00B97AA6" w:rsidSect="00B97A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B2D"/>
    <w:multiLevelType w:val="multilevel"/>
    <w:tmpl w:val="79B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7AA6"/>
    <w:rsid w:val="006A2408"/>
    <w:rsid w:val="009A5CBC"/>
    <w:rsid w:val="00B9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7AA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B97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9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AA6"/>
    <w:rPr>
      <w:color w:val="0000FF"/>
      <w:u w:val="single"/>
    </w:rPr>
  </w:style>
  <w:style w:type="paragraph" w:customStyle="1" w:styleId="entryfilesize">
    <w:name w:val="entry_file_size"/>
    <w:basedOn w:val="a"/>
    <w:rsid w:val="00B9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931">
          <w:marLeft w:val="326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178">
                  <w:marLeft w:val="0"/>
                  <w:marRight w:val="245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205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docs/160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2.garant.ru/document?id=12088083&amp;byPara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emlin.ru/acts/assignments/orders/55806" TargetMode="External"/><Relationship Id="rId10" Type="http://schemas.openxmlformats.org/officeDocument/2006/relationships/hyperlink" Target="http://government.ru/docs/301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22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2018-04-02T05:27:00Z</dcterms:created>
  <dcterms:modified xsi:type="dcterms:W3CDTF">2018-04-02T05:27:00Z</dcterms:modified>
</cp:coreProperties>
</file>